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712237.xml.htm"/>
      <w:bookmarkStart w:id="1" w:name="kswkform4_179071223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DAMATO NICOLE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8950 E. LOWRY BOULEVARD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DENVER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80230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InnovAge Holding Corp.</w:t>
              </w:r>
            </w:hyperlink>
            <w:r>
              <w:rPr/>
              <w:t xml:space="preserve"> [ </w:t>
            </w:r>
            <w:r>
              <w:rPr>
                <w:rFonts w:ascii="Times;serif" w:hAnsi="Times;serif"/>
                <w:color w:val="0000FF"/>
                <w:sz w:val="24"/>
                <w:shd w:fill="FFFFFF" w:val="clear"/>
              </w:rPr>
              <w:t>INNV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937"/>
        <w:gridCol w:w="461"/>
        <w:gridCol w:w="634"/>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$0.001 par value</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23,814</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8.7</w:t>
            </w:r>
            <w:r>
              <w:rPr>
                <w:rFonts w:ascii="Times;serif" w:hAnsi="Times;serif"/>
                <w:color w:val="008000"/>
                <w:position w:val="7"/>
                <w:sz w:val="16"/>
                <w:sz w:val="20"/>
                <w:shd w:fill="FFFFFF" w:val="clear"/>
              </w:rPr>
              <w:t>(2)</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304,897</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was effected pursuant to a Rule 10b5-1 plan adopted by the Reporting Person on June 2, 2026. Accordingly, the Reporting Person had no discretion with regard to the timing of the transaction.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$8.43 to $9.02,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Nicole D'Amato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84895" TargetMode="External"/><Relationship Id="rId5" Type="http://schemas.openxmlformats.org/officeDocument/2006/relationships/hyperlink" Target="http://www.sec.gov/cgi-bin/browse-edgar?action=getcompany&amp;CIK=00018343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671</Words>
  <Characters>3617</Characters>
  <CharactersWithSpaces>4219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