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Welsh, Carson, Anderson &amp; Stowe XII,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InnovAge Holding Corp.</w:t>
              </w:r>
            </w:hyperlink>
            <w:r>
              <w:rPr/>
              <w:t xml:space="preserve"> [ </w:t>
            </w:r>
            <w:r>
              <w:rPr>
                <w:rFonts w:ascii="Times;serif" w:hAnsi="Times;serif"/>
                <w:color w:val="0000FF"/>
                <w:sz w:val="24"/>
                <w:shd w:fill="FFFFFF" w:val="clear"/>
              </w:rPr>
              <w:t>INNV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0"/>
        <w:gridCol w:w="909"/>
        <w:gridCol w:w="780"/>
        <w:gridCol w:w="603"/>
        <w:gridCol w:w="337"/>
        <w:gridCol w:w="1045"/>
        <w:gridCol w:w="418"/>
        <w:gridCol w:w="583"/>
        <w:gridCol w:w="1431"/>
        <w:gridCol w:w="957"/>
        <w:gridCol w:w="11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$0.001 par value</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411,515</w:t>
            </w:r>
            <w:r>
              <w:rPr>
                <w:rFonts w:ascii="Times;serif" w:hAnsi="Times;serif"/>
                <w:color w:val="008000"/>
                <w:position w:val="7"/>
                <w:sz w:val="16"/>
                <w:sz w:val="20"/>
                <w:shd w:fill="FFFFFF" w:val="clear"/>
              </w:rPr>
              <w:t>(1)</w:t>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112,576,555</w:t>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Welsh, Carson, Anderson &amp; Stowe XII,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WCAS CO-INVEST ASSOCIATES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Welsh, Carson, Anderson &amp; Stowe XII Delaware,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Welsh, Carson, Anderson &amp; Stowe XII Delaware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Welsh, Carson, Anderson &amp; Stowe XII Cayman,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WCAS XII Co-Investors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WCAS MANAGEMENT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WCAS - CO-INVEST HOLDCO,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WCAS XII ASSOCIATES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7">
                    <w:r>
                      <w:rPr>
                        <w:rStyle w:val="InternetLink"/>
                      </w:rPr>
                      <w:t>WCAS XII ASSOCIATES CAYMAN,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WELSH, CARSON, ANDERSON AND STOWE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LEXINGTON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distribution by TCO Group Holdings, L.P. to a limited partner as consideration for its interest in TCO Group Holdings,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limited partners of TCO Group Holdings, L.P. may control the voting and dispositive power with respect to the common stock if Welsh, Carson, Anderson &amp; Stowe XII, L.P. ("WCAS XII"), Welsh, Carson, Anderson &amp; Stowe XII Delaware, L.P. ("WCAS XII-D"), Welsh, Carson, Anderson &amp; Stowe XII Delaware II, L.P. ("WCAS XII-DII"), Welsh, Carson, Anderson &amp; Stowe XII Cayman, L.P. ("WCAS XII-C"), WCAS XII Co-Investors LLC ("WCAS XII-Co"), WCAS Management Corporation and WCAS Co-Invest Holdco, L.P. (collectively, the "WCAS Investor") consents to a change to the delegation of authority to the committee of limited partners that controls TCO Group Holdings,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general partner of each of WCAS XII and WCAS XII-DII is WCAS XII Associates LLC ("WCAS XII Associates"). The general partner of each of WCAS XII-D and WCAS XII-C is WCAS XII Associates Cayman, L.P. The general partner of WCAS XII Associates Cayman, L.P. is WCAS XII Associates.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managing members of WCAS XII Associates are Thomas A. Scully, Sean Traynor, Anthony deNicola, D. Scott Mackesy, Brian Regan, Michael Donovan, Eric Lee, Christopher Hooper, Christopher Solomon, Edward Sobol, Gregory Lau, Frances Higgins, Nicholas O'Leary, Jonathan Rather and Ryan Harper (collectively, the "WCAS GP"). The general partner of WCAS Co-Invest Holdco, L.P. is WCAS Co-Invest Associates LLC. The managing members of each of WCAS XII-Co and WCAS Co-Invest Associates, LLC is the WCAS GP. Anthony deNicola, Christopher Hooper, D. Scott Mackesy, Jonathan Rather, Brian Regan, Michael Donovan and Edward Sobol ("WCAS Board") comprise the board of directors of WCAS Management Corporation. Each of the foregoing entities and individuals disclaim beneficial ownership of the shares held of record by TCO Group Holdings, L.P. except to the extent of its or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Welsh, Carson, Anderson &amp; Stowe XII, L.P., By: /s/ Thomas Scully,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Welsh, Carson, Anderson &amp; Stowe XII Delaware, L.P., By: /s/ Thomas Scully,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Welsh, Carson, Anderson &amp; Stowe XII Delaware II, L.P., By: /s/ Thomas Scully,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Welsh, Carson, Anderson &amp; Stowe XII Cayman, L.P., By: /s/ Thomas Scully,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WCAS XII Co-Investors LLC, By: /s/ Jonathan Rather,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WCAS Management Corporation, By: /s/ Jonathan Rather,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WCAS Co-Invest Holdco, L.P., By: /s/ Jonathan Rather,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WCAS XII Associates LLC, By: /s/ Thomas Scully,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WCAS XII Associates Cayman L.P., By: /s/ Thomas Scully,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WCAS Co-Invest Associates LLC, By: /s/ Jonathan Rather,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6317" TargetMode="External"/><Relationship Id="rId5" Type="http://schemas.openxmlformats.org/officeDocument/2006/relationships/hyperlink" Target="http://www.sec.gov/cgi-bin/browse-edgar?action=getcompany&amp;CIK=00018343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626317" TargetMode="External"/><Relationship Id="rId9" Type="http://schemas.openxmlformats.org/officeDocument/2006/relationships/hyperlink" Target="http://www.sec.gov/cgi-bin/browse-edgar?action=getcompany&amp;CIK=0001848628" TargetMode="External"/><Relationship Id="rId10" Type="http://schemas.openxmlformats.org/officeDocument/2006/relationships/hyperlink" Target="http://www.sec.gov/cgi-bin/browse-edgar?action=getcompany&amp;CIK=0001680912" TargetMode="External"/><Relationship Id="rId11" Type="http://schemas.openxmlformats.org/officeDocument/2006/relationships/hyperlink" Target="http://www.sec.gov/cgi-bin/browse-edgar?action=getcompany&amp;CIK=0001627643" TargetMode="External"/><Relationship Id="rId12" Type="http://schemas.openxmlformats.org/officeDocument/2006/relationships/hyperlink" Target="http://www.sec.gov/cgi-bin/browse-edgar?action=getcompany&amp;CIK=0001627644" TargetMode="External"/><Relationship Id="rId13" Type="http://schemas.openxmlformats.org/officeDocument/2006/relationships/hyperlink" Target="http://www.sec.gov/cgi-bin/browse-edgar?action=getcompany&amp;CIK=0001658393" TargetMode="External"/><Relationship Id="rId14" Type="http://schemas.openxmlformats.org/officeDocument/2006/relationships/hyperlink" Target="http://www.sec.gov/cgi-bin/browse-edgar?action=getcompany&amp;CIK=0001212983" TargetMode="External"/><Relationship Id="rId15" Type="http://schemas.openxmlformats.org/officeDocument/2006/relationships/hyperlink" Target="http://www.sec.gov/cgi-bin/browse-edgar?action=getcompany&amp;CIK=0001845108" TargetMode="External"/><Relationship Id="rId16" Type="http://schemas.openxmlformats.org/officeDocument/2006/relationships/hyperlink" Target="http://www.sec.gov/cgi-bin/browse-edgar?action=getcompany&amp;CIK=0001848767" TargetMode="External"/><Relationship Id="rId17" Type="http://schemas.openxmlformats.org/officeDocument/2006/relationships/hyperlink" Target="http://www.sec.gov/cgi-bin/browse-edgar?action=getcompany&amp;CIK=0001848620"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1355</Words>
  <Characters>7448</Characters>
  <CharactersWithSpaces>8574</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