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Welsh, Carson, Anderson &amp; Stowe XII,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InnovAge Holding Corp.</w:t>
              </w:r>
            </w:hyperlink>
            <w:r>
              <w:rPr/>
              <w:t xml:space="preserve"> [ </w:t>
            </w:r>
            <w:r>
              <w:rPr>
                <w:rFonts w:ascii="Times;serif" w:hAnsi="Times;serif"/>
                <w:color w:val="0000FF"/>
                <w:sz w:val="24"/>
                <w:shd w:fill="FFFFFF" w:val="clear"/>
              </w:rPr>
              <w:t>INNV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57"/>
        <w:gridCol w:w="907"/>
        <w:gridCol w:w="780"/>
        <w:gridCol w:w="602"/>
        <w:gridCol w:w="332"/>
        <w:gridCol w:w="1238"/>
        <w:gridCol w:w="405"/>
        <w:gridCol w:w="570"/>
        <w:gridCol w:w="1420"/>
        <w:gridCol w:w="940"/>
        <w:gridCol w:w="115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5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5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5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10,000,000</w:t>
            </w:r>
          </w:p>
        </w:tc>
        <w:tc>
          <w:tcPr>
            <w:tcW w:w="4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102,576,555</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Welsh, Carson, Anderson &amp; Stowe XII,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WCAS CO-INVEST ASSOCIATES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Welsh, Carson, Anderson &amp; Stowe XII Delaware,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Welsh, Carson, Anderson &amp; Stowe XII Delaware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Welsh, Carson, Anderson &amp; Stowe XII Cayman,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WCAS XII Co-Investors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WCAS MANAGEMENT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WCAS - CO-INVEST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WCAS XII ASSOCIATES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WCAS XII ASSOCIATES CAYMAN,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24, 2026, TCO Group Holdings, L.P. sold 10,000,000 shares of common stock, par value $0.001, of InnovAge Holding Corp. (the "Issuer") in an underwritten public offering pursuant to the Issuer's Registration Statement on Form S-3 (File No. 333-297888).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limited partners of TCO Group Holdings, L.P. may control the voting and dispositive power with respect to the common stock if Welsh, Carson, Anderson &amp; Stowe XII, L.P. ("WCAS XII"), Welsh, Carson, Anderson &amp; Stowe XII Delaware, L.P. ("WCAS XII-D"), Welsh, Carson, Anderson &amp; Stowe XII Delaware II, L.P. ("WCAS XII-DII"), Welsh, Carson, Anderson &amp; Stowe XII Cayman, L.P. ("WCAS XII-C"), WCAS XII Co-Investors LLC ("WCAS XII-Co"), WCAS Management Corporation and WCAS Co-Invest Holdco, L.P. (collectively, the "WCAS Investor") consents to a change to the delegation of authority to the committee of limited partners that controls TCO Group Holdings,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general partner of each of WCAS XII and WCAS XII-DII is WCAS XII Associates LLC ("WCAS XII Associates"). The general partner of each of WCAS XII-D and WCAS XII-C is WCAS XII Associates Cayman, L.P. The general partner of WCAS XII Associates Cayman, L.P. is WCAS XII Associates.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managing members of WCAS XII Associates are Thomas A. Scully, Sean Traynor, Anthony deNicola, D. Scott Mackesy, Brian Regan, Michael Donovan, Christopher Hooper, Christopher Solomon, Edward Sobol, Gregory Lau, Frances Higgins, Nicholas O'Leary, Caroline Dechert, Ting Gu, Sydney Ouyang and Ryan Harper (collectively, the "WCAS GP"). The general partner of WCAS Co-Invest Holdco, L.P. is WCAS Co-Invest Associates LLC. The managing members of each of WCAS XII-Co and WCAS Co-Invest Associates, LLC is the WCAS GP. D. Scott Mackesy, Brian Regan and Michael Donovan ("WCAS Board") comprise the board of directors of WCAS Management Corporation. Each of the foregoing entities and individuals disclaim beneficial ownership of the shares held of record by TCO Group Holdings, L.P. except to the extent of its, his or her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Welsh, Carson, Anderson &amp; Stowe XII, L.P.,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Welsh, Carson, Anderson &amp; Stowe XII Delaware, L.P.,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Welsh, Carson, Anderson &amp; Stowe XII Delaware II, L.P.,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Welsh, Carson, Anderson &amp; Stowe XII Cayman, L.P.,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XII Co-Investors LLC, By: /s/ Jennifer Martin,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Management Corporation, By: /s/ Jennifer Martin,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Co-Invest Holdco, L.P., By: /s/ Jennifer Martin,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XII Associates LLC,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XII Associates Cayman L.P.,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Co-Invest Associates LLC, By: /s/ Jennifer Martin,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6317" TargetMode="External"/><Relationship Id="rId5" Type="http://schemas.openxmlformats.org/officeDocument/2006/relationships/hyperlink" Target="http://www.sec.gov/cgi-bin/browse-edgar?action=getcompany&amp;CIK=00018343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26317" TargetMode="External"/><Relationship Id="rId9" Type="http://schemas.openxmlformats.org/officeDocument/2006/relationships/hyperlink" Target="http://www.sec.gov/cgi-bin/browse-edgar?action=getcompany&amp;CIK=0001848628" TargetMode="External"/><Relationship Id="rId10" Type="http://schemas.openxmlformats.org/officeDocument/2006/relationships/hyperlink" Target="http://www.sec.gov/cgi-bin/browse-edgar?action=getcompany&amp;CIK=0001680912" TargetMode="External"/><Relationship Id="rId11" Type="http://schemas.openxmlformats.org/officeDocument/2006/relationships/hyperlink" Target="http://www.sec.gov/cgi-bin/browse-edgar?action=getcompany&amp;CIK=0001627643" TargetMode="External"/><Relationship Id="rId12" Type="http://schemas.openxmlformats.org/officeDocument/2006/relationships/hyperlink" Target="http://www.sec.gov/cgi-bin/browse-edgar?action=getcompany&amp;CIK=0001627644" TargetMode="External"/><Relationship Id="rId13" Type="http://schemas.openxmlformats.org/officeDocument/2006/relationships/hyperlink" Target="http://www.sec.gov/cgi-bin/browse-edgar?action=getcompany&amp;CIK=0001658393" TargetMode="External"/><Relationship Id="rId14" Type="http://schemas.openxmlformats.org/officeDocument/2006/relationships/hyperlink" Target="http://www.sec.gov/cgi-bin/browse-edgar?action=getcompany&amp;CIK=0001212983" TargetMode="External"/><Relationship Id="rId15" Type="http://schemas.openxmlformats.org/officeDocument/2006/relationships/hyperlink" Target="http://www.sec.gov/cgi-bin/browse-edgar?action=getcompany&amp;CIK=0001845108" TargetMode="External"/><Relationship Id="rId16" Type="http://schemas.openxmlformats.org/officeDocument/2006/relationships/hyperlink" Target="http://www.sec.gov/cgi-bin/browse-edgar?action=getcompany&amp;CIK=0001848767" TargetMode="External"/><Relationship Id="rId17" Type="http://schemas.openxmlformats.org/officeDocument/2006/relationships/hyperlink" Target="http://www.sec.gov/cgi-bin/browse-edgar?action=getcompany&amp;CIK=0001848620"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1368</Words>
  <Characters>7516</Characters>
  <CharactersWithSpaces>8655</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